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November 6, 2022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“Expansion Of The Kingdom” II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            Billy Burchfield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Mark 4:9-12,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He was saying, “</w:t>
      </w:r>
      <w:r>
        <w:rPr>
          <w:rFonts w:ascii="Arial" w:hAnsi="Arial" w:cs="Arial" w:eastAsia="Arial"/>
          <w:b/>
          <w:color w:val="0070C0"/>
          <w:spacing w:val="0"/>
          <w:position w:val="0"/>
          <w:sz w:val="24"/>
          <w:shd w:fill="auto" w:val="clear"/>
        </w:rPr>
        <w:t xml:space="preserve">He who has ears to hear, let him hear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.”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As soon as He was alone, His followers, along with the twelve, began asking Him about the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parables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He was saying to them, “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To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you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has been given the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mystery</w:t>
      </w:r>
      <w:r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  <w:t xml:space="preserve"> of the kingdom of God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, but those who are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outside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get everything in parables,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12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so that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while seeing,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they may see and not perceive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, and while hearing,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they  may hear and not understand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, otherwise they might return and be forgiven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.”   Here, </w:t>
      </w:r>
      <w:r>
        <w:rPr>
          <w:rFonts w:ascii="Arial" w:hAnsi="Arial" w:cs="Arial" w:eastAsia="Arial"/>
          <w:b/>
          <w:color w:val="0070C0"/>
          <w:spacing w:val="0"/>
          <w:position w:val="0"/>
          <w:sz w:val="24"/>
          <w:shd w:fill="auto" w:val="clear"/>
        </w:rPr>
        <w:t xml:space="preserve">mystery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denotes something that people could never know by their own understanding and that demands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a revelation from God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this Parable,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the birds represent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Satan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who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snatches the seed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away (Mark 4:15). Some of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the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growth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will give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opportunity for Satan to get in and go to work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!      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Judas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was in the disciple band,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Ananias and Sapphira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were in fellowship with the Jerusalem church (Acts 5:1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11).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Simon Magus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was part of the church in Samaria (Acts 8:1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24), and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Satan’s ministers boldly invaded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Corinthian church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(2 Cor. 11:13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15).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Through faith in Jesus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Christ, we become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citizens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of the heavenly nation,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children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God’s family, and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subjects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of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The King of kings and Lord of lords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Mark 4:11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12: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the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context of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unbelief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and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hostility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To those who believed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God  (unbelievers) </w:t>
      </w:r>
      <w:r>
        <w:rPr>
          <w:rFonts w:ascii="Arial" w:hAnsi="Arial" w:cs="Arial" w:eastAsia="Arial"/>
          <w:b/>
          <w:i/>
          <w:color w:val="C45911"/>
          <w:spacing w:val="0"/>
          <w:position w:val="0"/>
          <w:sz w:val="24"/>
          <w:shd w:fill="auto" w:val="clear"/>
        </w:rPr>
        <w:t xml:space="preserve">everything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(message and mission)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was stated </w:t>
      </w:r>
      <w:r>
        <w:rPr>
          <w:rFonts w:ascii="Arial" w:hAnsi="Arial" w:cs="Arial" w:eastAsia="Arial"/>
          <w:b/>
          <w:i/>
          <w:color w:val="C45911"/>
          <w:spacing w:val="0"/>
          <w:position w:val="0"/>
          <w:sz w:val="24"/>
          <w:shd w:fill="auto" w:val="clear"/>
        </w:rPr>
        <w:t xml:space="preserve">in parables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1:14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15,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God enabled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disciples to </w:t>
      </w: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see 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in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Him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secret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  God’s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present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kingdom plan which is to be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Age of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“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seed-sowing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(4:13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20; 13:10). It was hidden to the prophets, but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now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is revealed to true believers (Rom. 16:25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26).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The secret: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F0"/>
          <w:spacing w:val="0"/>
          <w:position w:val="0"/>
          <w:sz w:val="24"/>
          <w:u w:val="single"/>
          <w:shd w:fill="auto" w:val="clear"/>
        </w:rPr>
        <w:t xml:space="preserve">In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 Jesus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God’s rule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(kingdom)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has come into human experience in a new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spiritual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form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God revealed to disciples this “</w:t>
      </w:r>
      <w:r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  <w:t xml:space="preserve">secret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though they understood little of its full impact.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Those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blinded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by unbelief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saw in Jesus nothing but a threat to their existence. They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rejected </w:t>
      </w:r>
      <w:r>
        <w:rPr>
          <w:rFonts w:ascii="Arial" w:hAnsi="Arial" w:cs="Arial" w:eastAsia="Arial"/>
          <w:b/>
          <w:color w:val="0070C0"/>
          <w:spacing w:val="0"/>
          <w:position w:val="0"/>
          <w:sz w:val="24"/>
          <w:shd w:fill="auto" w:val="clear"/>
        </w:rPr>
        <w:t xml:space="preserve">Him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did not come to know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“secret” of God’s kingdom. In Isa. 6:9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10, Isaiah said that this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spiritual blindness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and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deafness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that comes to people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is God’s </w:t>
      </w:r>
      <w:r>
        <w:rPr>
          <w:rFonts w:ascii="Arial" w:hAnsi="Arial" w:cs="Arial" w:eastAsia="Arial"/>
          <w:b/>
          <w:color w:val="C00000"/>
          <w:spacing w:val="0"/>
          <w:position w:val="0"/>
          <w:sz w:val="24"/>
          <w:shd w:fill="auto" w:val="clear"/>
        </w:rPr>
        <w:t xml:space="preserve">judgment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 particularly referred to Israel (Mark 6:9,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this people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”) for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rejecting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God’s revelation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expressed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in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Jesus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Hearers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were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not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denied the opportunity to believe in Him.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But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after they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persistently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closed their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minds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 His message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they were excluded from further understanding. The parables, which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veiled the truth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were meant to provoke thought, enlighten, and reveal it (12:12). They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preserved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people’s freedom to believe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(4:11a).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parable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begins as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a picture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that arrests our attention and arouses our interest.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As we study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picture, it becomes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a mirror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which we see ourselves.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If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continue to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look by faith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 mirror becomes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window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through which we see </w:t>
      </w:r>
      <w:r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  <w:t xml:space="preserve">God and His truth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How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we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respond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that truth will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determine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what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further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truth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God will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teach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us. Jesus used parables to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hide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reveal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truth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The parables judged the crowd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The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careless listener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would hear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only a story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that he did not understand; the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result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his life would be judgment (Matt. 11:25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30). The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sincere listener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with a desire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 know God’s truth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would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ponder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parable,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confess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his ignorance,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submit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the Lord, and then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begin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understand the spiritual lesson Jesus was teaching.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Hear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Mark 4:1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34: Jesus was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not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speaking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about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physical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hearing,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but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about </w:t>
      </w:r>
      <w:r>
        <w:rPr>
          <w:rFonts w:ascii="Arial" w:hAnsi="Arial" w:cs="Arial" w:eastAsia="Arial"/>
          <w:b/>
          <w:color w:val="00B0F0"/>
          <w:spacing w:val="0"/>
          <w:position w:val="0"/>
          <w:sz w:val="24"/>
          <w:shd w:fill="auto" w:val="clear"/>
        </w:rPr>
        <w:t xml:space="preserve">hearing with </w:t>
      </w:r>
      <w:r>
        <w:rPr>
          <w:rFonts w:ascii="Arial" w:hAnsi="Arial" w:cs="Arial" w:eastAsia="Arial"/>
          <w:b/>
          <w:color w:val="00B0F0"/>
          <w:spacing w:val="0"/>
          <w:position w:val="0"/>
          <w:sz w:val="24"/>
          <w:u w:val="single"/>
          <w:shd w:fill="auto" w:val="clear"/>
        </w:rPr>
        <w:t xml:space="preserve">spiritual discernment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to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understand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obey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it (James 1:22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25).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Fruitless hearts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are influenced by different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enemies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C00000"/>
          <w:spacing w:val="0"/>
          <w:position w:val="0"/>
          <w:sz w:val="24"/>
          <w:shd w:fill="auto" w:val="clear"/>
        </w:rPr>
        <w:t xml:space="preserve">hard heart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 devil himself snatches the seed;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shallow heart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 flesh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counterfeits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religious feelings; the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crowded heart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 things of the world smother the growth and prevent a harvest. These are the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three great enemies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the Christian: the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world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flesh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and the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devil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(Eph. 2:1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3).</w:t>
      </w:r>
    </w:p>
    <w:p>
      <w:pPr>
        <w:tabs>
          <w:tab w:val="left" w:pos="450" w:leader="none"/>
          <w:tab w:val="left" w:pos="990" w:leader="none"/>
        </w:tabs>
        <w:spacing w:before="0" w:after="0" w:line="240"/>
        <w:ind w:right="9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We are to understand with a heart of obedience.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