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July 31, 2022</w:t>
      </w:r>
      <w:r>
        <w:rPr>
          <w:rFonts w:ascii="Open Sans" w:hAnsi="Open Sans" w:cs="Open Sans" w:eastAsia="Open Sans"/>
          <w:b/>
          <w:i/>
          <w:color w:val="000000"/>
          <w:spacing w:val="0"/>
          <w:position w:val="0"/>
          <w:sz w:val="24"/>
          <w:shd w:fill="auto" w:val="clear"/>
        </w:rPr>
        <w:t xml:space="preserve">                                Spiritual Foundation Precepts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auto" w:val="clear"/>
        </w:rPr>
        <w:t xml:space="preserve">-3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Pastor Billy Burchfield</w:t>
      </w: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Suppositions: 1) You believe in Yahweh, 2) You believe in Jesus Christ (Mesiah)</w:t>
      </w:r>
    </w:p>
    <w:p>
      <w:pPr>
        <w:spacing w:before="0" w:after="0" w:line="240"/>
        <w:ind w:right="-18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Prov 30:5-6: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The Content of God’s Word is completed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“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Canon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term used to describe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the completed number of the books of the Bible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“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closed canon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the 66 books of the Holy Scriptures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Derived from ancient word meaning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measuring stick.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Designates those books that meet the requirements of being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acknowledged 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divinely inspired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Bible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warns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against adding or subtracting from its contents.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Revelation 22:18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makes a conclusive statement,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positional in God’s providence and wisdom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at the Bible’s end. It refers directly to the Book of Revelation,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but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most Bible scholars add a footnote: “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Add to or subtract from the Bible at your own risk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.” A study of the judgment for “</w:t>
      </w:r>
      <w:r>
        <w:rPr>
          <w:rFonts w:ascii="Arial" w:hAnsi="Arial" w:cs="Arial" w:eastAsia="Arial"/>
          <w:i/>
          <w:color w:val="002060"/>
          <w:spacing w:val="0"/>
          <w:position w:val="0"/>
          <w:sz w:val="24"/>
          <w:shd w:fill="auto" w:val="clear"/>
        </w:rPr>
        <w:t xml:space="preserve">taking away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from God’s Word is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Jer. 36:20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Christ </w:t>
      </w:r>
      <w:r>
        <w:rPr>
          <w:rFonts w:ascii="Arial" w:hAnsi="Arial" w:cs="Arial" w:eastAsia="Arial"/>
          <w:i/>
          <w:color w:val="00B0F0"/>
          <w:spacing w:val="0"/>
          <w:position w:val="0"/>
          <w:sz w:val="24"/>
          <w:shd w:fill="auto" w:val="clear"/>
        </w:rPr>
        <w:t xml:space="preserve">lived out to completion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 entire torah (Scripture).</w:t>
        <w:br/>
        <w:t xml:space="preserve">When we refer to the “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revelation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of the Scriptures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,” we must distinguish this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complete and perfect order of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divine revelation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(Bible)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from any other use of the term. There is a difference between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“revelation”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(an insight or an idea that may be of God, of a human being, or of the devil) and 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u w:val="single"/>
          <w:shd w:fill="auto" w:val="clear"/>
        </w:rPr>
        <w:t xml:space="preserve">the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  <w:t xml:space="preserve">revelation of God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which is in the closed canon of the Scriptures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In Jesus’ time, several books held by some today to be intended for the OT were in existence then.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However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in the 64 times Jesus quotes from the OT, He never quoted from any of those books.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The Bible is complete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completely trustworthy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sufficient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to completely answer anything we need to know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for eternal salvation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or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practical wisdom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 concerning our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relationships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morality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character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or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conduct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  <w:t xml:space="preserve">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Isaiah 55:10-11: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God’s Word, Evangelism, and Expansion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Evangelism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is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the spreading of the Good News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expansion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is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the enlarging of </w:t>
      </w: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life’s potential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 under 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both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multiply by the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seed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of God’s Word. Jesus described </w:t>
      </w:r>
      <w:r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  <w:t xml:space="preserve">the Word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seed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in Luke 8:11,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Now the parable is this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The seed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u w:val="single"/>
          <w:shd w:fill="auto" w:val="clear"/>
        </w:rPr>
        <w:t xml:space="preserve">is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The Word of 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and is the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source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all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saving life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growth possibilities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transmitted from the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Father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to human beings. All increase of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life within His love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comes by His Word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u w:val="single"/>
          <w:shd w:fill="auto" w:val="clear"/>
        </w:rPr>
        <w:t xml:space="preserve">as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human response gives place for His blessing.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When received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God’s word of promise will never be barren. The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power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His Word will always fulfill the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promise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His Word. We never need wonder how faith is developed or how fruitfulness is realized.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Faith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comes by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hearing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God’s Word (Rom. 10:17), that is,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by receiving it wholeheartedly and humbly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Fruitfulness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the guaranteed by-product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whether for the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salvation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a lost soul or the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provision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a disciple’s need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 Word cannot be barren or fruitless: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His own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life-power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is within it!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-180" w:left="-18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What do these things mean for us?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can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trust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the faithfulness of God’s Word because </w:t>
      </w:r>
      <w:r>
        <w:rPr>
          <w:rFonts w:ascii="Arial" w:hAnsi="Arial" w:cs="Arial" w:eastAsia="Arial"/>
          <w:b/>
          <w:color w:val="0070C0"/>
          <w:spacing w:val="0"/>
          <w:position w:val="0"/>
          <w:sz w:val="24"/>
          <w:shd w:fill="auto" w:val="clear"/>
        </w:rPr>
        <w:t xml:space="preserve">He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is faithful and true.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are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Loved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can trust loving others.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Yahweh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(God) knows and holds the future.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God has a </w:t>
      </w:r>
      <w:r>
        <w:rPr>
          <w:rFonts w:ascii="Arial" w:hAnsi="Arial" w:cs="Arial" w:eastAsia="Arial"/>
          <w:i/>
          <w:color w:val="00B0F0"/>
          <w:spacing w:val="0"/>
          <w:position w:val="0"/>
          <w:sz w:val="24"/>
          <w:shd w:fill="auto" w:val="clear"/>
        </w:rPr>
        <w:t xml:space="preserve">plan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for our lives. We can know His plans for us by asking Him.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Jer. 29:11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I know the thoughts that I think toward you, says the Lord,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thoughts of peace and not of evil, to give you a future and a hope.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Salvation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rests in the eternal faithfulness of Jesus Christ and His shed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blood.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peace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that comes from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knowing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that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The Holy Spirit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dwells in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God’s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children (Eph. 2:14; John 14:26, 27).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can call. He will hear. He will answer. He will retrieve us unto Himself.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Jer.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29:12-14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Then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you will call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upon Me and go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and pray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to Me,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 will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listen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to you.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13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you will seek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Me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and find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Me,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when you search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for Me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with your heart.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14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 will be found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by you, says the Lord, and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 will bring you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back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from your captivity…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are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clean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through the blood of Christ (1 John 1:9).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have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victory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through the blood of Christ (1 Cor. 15:57; 1 John 5:4).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are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Justified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before God through the blood of Christ (Gal. 2:16; Rom. 5:1; </w:t>
      </w:r>
    </w:p>
    <w:p>
      <w:pPr>
        <w:spacing w:before="0" w:after="0" w:line="240"/>
        <w:ind w:right="-180" w:left="-1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Acts 13:38, 39; Rom. 8:30).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